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9" w:rsidRPr="00C022EC" w:rsidRDefault="00CD1B59">
      <w:pPr>
        <w:rPr>
          <w:sz w:val="24"/>
          <w:szCs w:val="24"/>
        </w:rPr>
      </w:pPr>
      <w:r w:rsidRPr="00C022EC">
        <w:rPr>
          <w:sz w:val="24"/>
          <w:szCs w:val="24"/>
        </w:rPr>
        <w:t xml:space="preserve">Good morning boys and girls, </w:t>
      </w:r>
    </w:p>
    <w:p w:rsidR="00540F11" w:rsidRPr="00C022EC" w:rsidRDefault="00CD1B59">
      <w:pPr>
        <w:rPr>
          <w:sz w:val="24"/>
          <w:szCs w:val="24"/>
        </w:rPr>
      </w:pPr>
      <w:r w:rsidRPr="00C022EC">
        <w:rPr>
          <w:sz w:val="24"/>
          <w:szCs w:val="24"/>
        </w:rPr>
        <w:t xml:space="preserve">I hope you are all nicely rested after the Easter holidays. </w:t>
      </w:r>
      <w:r w:rsidR="00A1268B" w:rsidRPr="00C022EC">
        <w:rPr>
          <w:sz w:val="24"/>
          <w:szCs w:val="24"/>
        </w:rPr>
        <w:t>I have put together some work for you to try to complete this week (Monday April 20</w:t>
      </w:r>
      <w:r w:rsidR="00A1268B" w:rsidRPr="00C022EC">
        <w:rPr>
          <w:sz w:val="24"/>
          <w:szCs w:val="24"/>
          <w:vertAlign w:val="superscript"/>
        </w:rPr>
        <w:t>th</w:t>
      </w:r>
      <w:r w:rsidR="00A1268B" w:rsidRPr="00C022EC">
        <w:rPr>
          <w:sz w:val="24"/>
          <w:szCs w:val="24"/>
        </w:rPr>
        <w:t xml:space="preserve"> until Friday 24</w:t>
      </w:r>
      <w:r w:rsidR="00A1268B" w:rsidRPr="00C022EC">
        <w:rPr>
          <w:sz w:val="24"/>
          <w:szCs w:val="24"/>
          <w:vertAlign w:val="superscript"/>
        </w:rPr>
        <w:t>th</w:t>
      </w:r>
      <w:r w:rsidR="00A1268B" w:rsidRPr="00C022EC">
        <w:rPr>
          <w:sz w:val="24"/>
          <w:szCs w:val="24"/>
        </w:rPr>
        <w:t xml:space="preserve">). If you haven’t completed work from previous weeks start afresh on Monday and don’t worry about what was set before the holidays. </w:t>
      </w:r>
    </w:p>
    <w:p w:rsidR="00CD1B59" w:rsidRPr="00C022EC" w:rsidRDefault="00A1268B">
      <w:pPr>
        <w:rPr>
          <w:sz w:val="24"/>
          <w:szCs w:val="24"/>
        </w:rPr>
      </w:pPr>
      <w:r w:rsidRPr="00C022EC">
        <w:rPr>
          <w:sz w:val="24"/>
          <w:szCs w:val="24"/>
        </w:rPr>
        <w:t>I have thoroughly enjoyed reading the projects and book</w:t>
      </w:r>
      <w:r w:rsidR="00540F11" w:rsidRPr="00C022EC">
        <w:rPr>
          <w:sz w:val="24"/>
          <w:szCs w:val="24"/>
        </w:rPr>
        <w:t xml:space="preserve"> reviews that you have sent me to date (</w:t>
      </w:r>
      <w:hyperlink r:id="rId5" w:history="1">
        <w:r w:rsidR="00540F11" w:rsidRPr="00C022EC">
          <w:rPr>
            <w:rStyle w:val="Hyperlink"/>
            <w:sz w:val="24"/>
            <w:szCs w:val="24"/>
          </w:rPr>
          <w:t>mlally@scoilmochua.com</w:t>
        </w:r>
      </w:hyperlink>
      <w:r w:rsidR="00540F11" w:rsidRPr="00C022EC">
        <w:rPr>
          <w:sz w:val="24"/>
          <w:szCs w:val="24"/>
        </w:rPr>
        <w:t xml:space="preserve">) .  I too am finding these circumstances difficult and I miss being in our class learning with you, so, when I get an email with your work it brightens my day. I understand though that it can be difficult to access the internet or computers to get the work uploaded to me, if this is the case for you don’t worry I know you are doing your best at home. </w:t>
      </w:r>
    </w:p>
    <w:p w:rsidR="00540F11" w:rsidRPr="00C022EC" w:rsidRDefault="00540F11">
      <w:pPr>
        <w:rPr>
          <w:sz w:val="24"/>
          <w:szCs w:val="24"/>
        </w:rPr>
      </w:pPr>
      <w:r w:rsidRPr="00C022EC">
        <w:rPr>
          <w:sz w:val="24"/>
          <w:szCs w:val="24"/>
        </w:rPr>
        <w:t xml:space="preserve">If you have access to a device and the internet </w:t>
      </w:r>
      <w:r w:rsidRPr="00C022EC">
        <w:rPr>
          <w:b/>
          <w:sz w:val="24"/>
          <w:szCs w:val="24"/>
        </w:rPr>
        <w:t>(with help and permission from parents)</w:t>
      </w:r>
      <w:r w:rsidRPr="00C022EC">
        <w:rPr>
          <w:sz w:val="24"/>
          <w:szCs w:val="24"/>
        </w:rPr>
        <w:t xml:space="preserve"> I would love if you could choose </w:t>
      </w:r>
      <w:r w:rsidRPr="00C022EC">
        <w:rPr>
          <w:b/>
          <w:sz w:val="24"/>
          <w:szCs w:val="24"/>
        </w:rPr>
        <w:t>two</w:t>
      </w:r>
      <w:r w:rsidRPr="00C022EC">
        <w:rPr>
          <w:sz w:val="24"/>
          <w:szCs w:val="24"/>
        </w:rPr>
        <w:t xml:space="preserve"> pieces of work to email to me this week. </w:t>
      </w:r>
    </w:p>
    <w:p w:rsidR="00A80894" w:rsidRDefault="00590F56">
      <w:pPr>
        <w:rPr>
          <w:sz w:val="24"/>
          <w:szCs w:val="24"/>
        </w:rPr>
      </w:pPr>
      <w:r w:rsidRPr="00C022EC">
        <w:rPr>
          <w:sz w:val="24"/>
          <w:szCs w:val="24"/>
        </w:rPr>
        <w:t>Remember to keep washing your hands and practising good cough and sneeze etiquette</w:t>
      </w:r>
      <w:r w:rsidR="00A80894">
        <w:rPr>
          <w:sz w:val="24"/>
          <w:szCs w:val="24"/>
        </w:rPr>
        <w:t xml:space="preserve">. Stay safe, stay home. </w:t>
      </w:r>
    </w:p>
    <w:p w:rsidR="00540F11" w:rsidRPr="00C022EC" w:rsidRDefault="00590F56">
      <w:pPr>
        <w:rPr>
          <w:sz w:val="24"/>
          <w:szCs w:val="24"/>
        </w:rPr>
      </w:pPr>
      <w:r w:rsidRPr="00C022EC">
        <w:rPr>
          <w:sz w:val="24"/>
          <w:szCs w:val="24"/>
        </w:rPr>
        <w:t>Mrs. Marie Lally</w:t>
      </w:r>
    </w:p>
    <w:tbl>
      <w:tblPr>
        <w:tblStyle w:val="TableGrid"/>
        <w:tblW w:w="0" w:type="auto"/>
        <w:tblLook w:val="04A0"/>
      </w:tblPr>
      <w:tblGrid>
        <w:gridCol w:w="1161"/>
        <w:gridCol w:w="6051"/>
        <w:gridCol w:w="2030"/>
      </w:tblGrid>
      <w:tr w:rsidR="00CD1B59" w:rsidRPr="00AC49E1" w:rsidTr="00C0173E">
        <w:tc>
          <w:tcPr>
            <w:tcW w:w="1096" w:type="dxa"/>
          </w:tcPr>
          <w:p w:rsidR="00CD1B59" w:rsidRPr="00AC49E1" w:rsidRDefault="00CD1B59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6100" w:type="dxa"/>
          </w:tcPr>
          <w:p w:rsidR="00CD1B59" w:rsidRPr="00AC49E1" w:rsidRDefault="00CD1B59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046" w:type="dxa"/>
          </w:tcPr>
          <w:p w:rsidR="00CD1B59" w:rsidRPr="00AC49E1" w:rsidRDefault="00CD1B59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Resources Required</w:t>
            </w:r>
          </w:p>
        </w:tc>
      </w:tr>
      <w:tr w:rsidR="00C02124" w:rsidRPr="00AC49E1" w:rsidTr="00C0173E">
        <w:tc>
          <w:tcPr>
            <w:tcW w:w="1096" w:type="dxa"/>
          </w:tcPr>
          <w:p w:rsidR="00C02124" w:rsidRPr="00AC49E1" w:rsidRDefault="00C02124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100" w:type="dxa"/>
          </w:tcPr>
          <w:p w:rsidR="00C02124" w:rsidRPr="00AC49E1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Money: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 xml:space="preserve">Mathemagic 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number 2 pg. 141 (Mr. Fang’s restaurant), in your maths copy. Show how you worked out the cost of each meal.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work (optional): pg. 124 (pick 2 or 3 from each number to revise division)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 xml:space="preserve">New Wave Mental Maths </w:t>
            </w:r>
            <w:r w:rsidRPr="00AC49E1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27</w:t>
            </w:r>
            <w:r w:rsidRPr="00AC49E1">
              <w:rPr>
                <w:sz w:val="28"/>
                <w:szCs w:val="28"/>
              </w:rPr>
              <w:t xml:space="preserve"> (including problem solving and Friday tests)</w:t>
            </w:r>
          </w:p>
          <w:p w:rsidR="00C02124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Revise division tables</w:t>
            </w:r>
          </w:p>
          <w:p w:rsidR="00C02124" w:rsidRDefault="00C02124" w:rsidP="001147D7">
            <w:pPr>
              <w:rPr>
                <w:rStyle w:val="Hyperlink"/>
              </w:rPr>
            </w:pPr>
            <w:r>
              <w:rPr>
                <w:sz w:val="28"/>
                <w:szCs w:val="28"/>
              </w:rPr>
              <w:t xml:space="preserve">Play “Daily ten” online or “Hit the button” </w:t>
            </w:r>
            <w:hyperlink r:id="rId6" w:history="1">
              <w:r>
                <w:rPr>
                  <w:rStyle w:val="Hyperlink"/>
                </w:rPr>
                <w:t>https://www.topmarks.co.uk/maths-games/daily10</w:t>
              </w:r>
            </w:hyperlink>
          </w:p>
          <w:p w:rsidR="00C02124" w:rsidRDefault="00C02124" w:rsidP="001147D7">
            <w:pPr>
              <w:rPr>
                <w:rStyle w:val="Hyperlink"/>
              </w:rPr>
            </w:pPr>
          </w:p>
          <w:p w:rsidR="00C02124" w:rsidRDefault="00C02124" w:rsidP="001147D7">
            <w:hyperlink r:id="rId7" w:history="1">
              <w:r>
                <w:rPr>
                  <w:rStyle w:val="Hyperlink"/>
                </w:rPr>
                <w:t>https://www.topmarks.co.uk/maths-games/hit-the-button</w:t>
              </w:r>
            </w:hyperlink>
          </w:p>
          <w:p w:rsidR="00B605C1" w:rsidRDefault="00B605C1" w:rsidP="001147D7"/>
          <w:p w:rsidR="00C0095C" w:rsidRPr="00C0095C" w:rsidRDefault="00C0095C" w:rsidP="001147D7">
            <w:pPr>
              <w:rPr>
                <w:b/>
                <w:sz w:val="28"/>
                <w:szCs w:val="28"/>
              </w:rPr>
            </w:pPr>
            <w:r w:rsidRPr="00C0095C">
              <w:rPr>
                <w:b/>
                <w:sz w:val="28"/>
                <w:szCs w:val="28"/>
              </w:rPr>
              <w:t>Additional resources and challenges:</w:t>
            </w:r>
          </w:p>
          <w:p w:rsidR="00C0095C" w:rsidRPr="00C0095C" w:rsidRDefault="00C0095C" w:rsidP="001147D7">
            <w:pPr>
              <w:rPr>
                <w:sz w:val="28"/>
                <w:szCs w:val="28"/>
              </w:rPr>
            </w:pPr>
          </w:p>
          <w:p w:rsidR="00B605C1" w:rsidRPr="00C0095C" w:rsidRDefault="00B605C1" w:rsidP="001147D7">
            <w:pPr>
              <w:rPr>
                <w:sz w:val="28"/>
                <w:szCs w:val="28"/>
              </w:rPr>
            </w:pPr>
            <w:r w:rsidRPr="00C0095C">
              <w:rPr>
                <w:sz w:val="28"/>
                <w:szCs w:val="28"/>
              </w:rPr>
              <w:t>Some useful video links revising what division is:</w:t>
            </w:r>
          </w:p>
          <w:p w:rsidR="00B605C1" w:rsidRPr="00C0095C" w:rsidRDefault="00B605C1" w:rsidP="001147D7">
            <w:pPr>
              <w:rPr>
                <w:sz w:val="28"/>
                <w:szCs w:val="28"/>
              </w:rPr>
            </w:pPr>
            <w:r w:rsidRPr="00C0095C">
              <w:rPr>
                <w:sz w:val="28"/>
                <w:szCs w:val="28"/>
              </w:rPr>
              <w:t xml:space="preserve">This first link shows division using an empty number line. </w:t>
            </w:r>
          </w:p>
          <w:p w:rsidR="00B605C1" w:rsidRDefault="00B605C1" w:rsidP="001147D7">
            <w:hyperlink r:id="rId8" w:history="1">
              <w:r>
                <w:rPr>
                  <w:rStyle w:val="Hyperlink"/>
                </w:rPr>
                <w:t>https://www.youtube.com/watch?v=8_Fk5eAdRgE</w:t>
              </w:r>
            </w:hyperlink>
          </w:p>
          <w:p w:rsidR="00B605C1" w:rsidRDefault="00B605C1" w:rsidP="001147D7"/>
          <w:p w:rsidR="00B605C1" w:rsidRPr="00C0095C" w:rsidRDefault="00B605C1" w:rsidP="001147D7">
            <w:pPr>
              <w:rPr>
                <w:sz w:val="28"/>
                <w:szCs w:val="28"/>
              </w:rPr>
            </w:pPr>
            <w:r w:rsidRPr="00C0095C">
              <w:rPr>
                <w:sz w:val="28"/>
                <w:szCs w:val="28"/>
              </w:rPr>
              <w:t>The first 3mins 50 seconds of this video gives another good explanation of division and how it is written in the exercise on page 124 in mathemagic.  It then contin</w:t>
            </w:r>
            <w:r w:rsidR="00955425">
              <w:rPr>
                <w:sz w:val="28"/>
                <w:szCs w:val="28"/>
              </w:rPr>
              <w:t>ues to set up ground work for lo</w:t>
            </w:r>
            <w:r w:rsidRPr="00C0095C">
              <w:rPr>
                <w:sz w:val="28"/>
                <w:szCs w:val="28"/>
              </w:rPr>
              <w:t xml:space="preserve">ng division which the children don’t need now but is no harm. </w:t>
            </w:r>
            <w:r w:rsidR="00C0173E" w:rsidRPr="00C0095C">
              <w:rPr>
                <w:sz w:val="28"/>
                <w:szCs w:val="28"/>
              </w:rPr>
              <w:t>If they have been watching the Home School Hub Múinteoir Cliodhna introduced long division last week</w:t>
            </w:r>
            <w:r w:rsidR="00955425">
              <w:rPr>
                <w:sz w:val="28"/>
                <w:szCs w:val="28"/>
              </w:rPr>
              <w:t xml:space="preserve"> – aimed at the senior children</w:t>
            </w:r>
            <w:r w:rsidR="00C0173E" w:rsidRPr="00C0095C">
              <w:rPr>
                <w:sz w:val="28"/>
                <w:szCs w:val="28"/>
              </w:rPr>
              <w:t xml:space="preserve">. </w:t>
            </w:r>
          </w:p>
          <w:p w:rsidR="00B605C1" w:rsidRDefault="00B605C1" w:rsidP="001147D7">
            <w:hyperlink r:id="rId9" w:history="1">
              <w:r>
                <w:rPr>
                  <w:rStyle w:val="Hyperlink"/>
                </w:rPr>
                <w:t>https://www.youtube.com/watch?v=KGMf314LUc0</w:t>
              </w:r>
            </w:hyperlink>
          </w:p>
          <w:p w:rsidR="00C02124" w:rsidRDefault="00C02124" w:rsidP="001147D7"/>
          <w:p w:rsidR="00C0095C" w:rsidRDefault="00C0095C" w:rsidP="001147D7">
            <w:pPr>
              <w:rPr>
                <w:sz w:val="28"/>
                <w:szCs w:val="28"/>
              </w:rPr>
            </w:pPr>
            <w:r w:rsidRPr="00C0095C">
              <w:rPr>
                <w:sz w:val="28"/>
                <w:szCs w:val="28"/>
              </w:rPr>
              <w:t>I have also set division as an assignment on Khan academy (the videos on Khan academy are a great way to recap on topics that have been covered or where there is still confusion)</w:t>
            </w:r>
            <w:r>
              <w:rPr>
                <w:sz w:val="28"/>
                <w:szCs w:val="28"/>
              </w:rPr>
              <w:t>.</w:t>
            </w:r>
          </w:p>
          <w:p w:rsidR="00C0095C" w:rsidRDefault="00C0095C" w:rsidP="001147D7">
            <w:pPr>
              <w:rPr>
                <w:sz w:val="28"/>
                <w:szCs w:val="28"/>
              </w:rPr>
            </w:pPr>
          </w:p>
          <w:p w:rsidR="00C0095C" w:rsidRPr="00C0095C" w:rsidRDefault="00C0095C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an additional maths problem at the end of this document for those looking to stretch themselves further. </w:t>
            </w:r>
          </w:p>
          <w:p w:rsidR="00C0095C" w:rsidRPr="00C0095C" w:rsidRDefault="00C0095C" w:rsidP="001147D7">
            <w:pPr>
              <w:rPr>
                <w:sz w:val="28"/>
                <w:szCs w:val="28"/>
              </w:rPr>
            </w:pPr>
          </w:p>
          <w:p w:rsidR="00C02124" w:rsidRPr="00C02124" w:rsidRDefault="00C02124" w:rsidP="001147D7">
            <w:r w:rsidRPr="00C0095C">
              <w:rPr>
                <w:b/>
                <w:sz w:val="28"/>
                <w:szCs w:val="28"/>
              </w:rPr>
              <w:t>Manga High</w:t>
            </w:r>
            <w:r w:rsidRPr="00C0095C">
              <w:rPr>
                <w:sz w:val="28"/>
                <w:szCs w:val="28"/>
              </w:rPr>
              <w:t xml:space="preserve"> – I would greatly appreciate feedback on Manga high, how you are finding it, would you like me to assign more work?</w:t>
            </w:r>
            <w:r>
              <w:t xml:space="preserve"> </w:t>
            </w:r>
          </w:p>
        </w:tc>
        <w:tc>
          <w:tcPr>
            <w:tcW w:w="2046" w:type="dxa"/>
          </w:tcPr>
          <w:p w:rsidR="00C02124" w:rsidRPr="00AC49E1" w:rsidRDefault="00C02124" w:rsidP="001147D7">
            <w:pPr>
              <w:rPr>
                <w:sz w:val="28"/>
                <w:szCs w:val="28"/>
              </w:rPr>
            </w:pP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 xml:space="preserve">Mathemagic 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Maths copy</w:t>
            </w:r>
          </w:p>
          <w:p w:rsidR="00C02124" w:rsidRPr="00AC49E1" w:rsidRDefault="00C02124" w:rsidP="001147D7">
            <w:pPr>
              <w:rPr>
                <w:sz w:val="28"/>
                <w:szCs w:val="28"/>
              </w:rPr>
            </w:pPr>
          </w:p>
          <w:p w:rsidR="00C02124" w:rsidRDefault="00C02124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New Wave Mental Maths</w:t>
            </w:r>
          </w:p>
          <w:p w:rsidR="00C02124" w:rsidRDefault="00C02124" w:rsidP="001147D7">
            <w:pPr>
              <w:rPr>
                <w:sz w:val="28"/>
                <w:szCs w:val="28"/>
              </w:rPr>
            </w:pPr>
          </w:p>
          <w:p w:rsidR="00C02124" w:rsidRDefault="00C02124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Manga High</w:t>
            </w:r>
          </w:p>
          <w:p w:rsidR="00C0095C" w:rsidRDefault="00C0095C" w:rsidP="001147D7">
            <w:pPr>
              <w:rPr>
                <w:sz w:val="28"/>
                <w:szCs w:val="28"/>
              </w:rPr>
            </w:pPr>
          </w:p>
          <w:p w:rsidR="00C0095C" w:rsidRPr="00AC49E1" w:rsidRDefault="00C0095C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 Academy</w:t>
            </w:r>
          </w:p>
        </w:tc>
      </w:tr>
      <w:tr w:rsidR="007535FA" w:rsidRPr="00AC49E1" w:rsidTr="00C0173E">
        <w:tc>
          <w:tcPr>
            <w:tcW w:w="1096" w:type="dxa"/>
          </w:tcPr>
          <w:p w:rsidR="007535FA" w:rsidRPr="00AC49E1" w:rsidRDefault="007535FA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6100" w:type="dxa"/>
          </w:tcPr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Jolly Grammar</w:t>
            </w:r>
            <w:r w:rsidRPr="00AC49E1">
              <w:rPr>
                <w:sz w:val="28"/>
                <w:szCs w:val="28"/>
              </w:rPr>
              <w:t xml:space="preserve"> </w:t>
            </w:r>
            <w:r w:rsidR="00F16D6E">
              <w:rPr>
                <w:sz w:val="28"/>
                <w:szCs w:val="28"/>
              </w:rPr>
              <w:t xml:space="preserve"> page 54 “&lt;y&gt; /i/ </w:t>
            </w:r>
            <w:r w:rsidRPr="00AC49E1">
              <w:rPr>
                <w:sz w:val="28"/>
                <w:szCs w:val="28"/>
              </w:rPr>
              <w:t>” sound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Jolly Grammar</w:t>
            </w:r>
            <w:r w:rsidRPr="00AC49E1">
              <w:rPr>
                <w:sz w:val="28"/>
                <w:szCs w:val="28"/>
              </w:rPr>
              <w:t xml:space="preserve"> activities </w:t>
            </w:r>
            <w:r w:rsidR="00F16D6E">
              <w:rPr>
                <w:sz w:val="28"/>
                <w:szCs w:val="28"/>
              </w:rPr>
              <w:t>pgs.</w:t>
            </w:r>
            <w:r>
              <w:rPr>
                <w:sz w:val="28"/>
                <w:szCs w:val="28"/>
              </w:rPr>
              <w:t xml:space="preserve"> 53</w:t>
            </w:r>
            <w:r w:rsidR="00F16D6E">
              <w:rPr>
                <w:sz w:val="28"/>
                <w:szCs w:val="28"/>
              </w:rPr>
              <w:t>, 54</w:t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object </w:t>
            </w:r>
            <w:r w:rsidRPr="00AC49E1">
              <w:rPr>
                <w:sz w:val="28"/>
                <w:szCs w:val="28"/>
              </w:rPr>
              <w:t>of a</w:t>
            </w:r>
            <w:r>
              <w:rPr>
                <w:sz w:val="28"/>
                <w:szCs w:val="28"/>
              </w:rPr>
              <w:t xml:space="preserve"> sentence is often a noun. It receives the action of the verb. It is the who or what that the subject does something to. </w:t>
            </w:r>
            <w:r w:rsidRPr="004A3EBE">
              <w:rPr>
                <w:i/>
                <w:sz w:val="28"/>
                <w:szCs w:val="28"/>
              </w:rPr>
              <w:t>The girl</w:t>
            </w:r>
            <w:r>
              <w:rPr>
                <w:sz w:val="28"/>
                <w:szCs w:val="28"/>
              </w:rPr>
              <w:t xml:space="preserve"> </w:t>
            </w:r>
            <w:r w:rsidRPr="004A3EBE">
              <w:rPr>
                <w:i/>
                <w:sz w:val="28"/>
                <w:szCs w:val="28"/>
              </w:rPr>
              <w:t>played the piano</w:t>
            </w:r>
            <w:r>
              <w:rPr>
                <w:i/>
                <w:sz w:val="28"/>
                <w:szCs w:val="28"/>
              </w:rPr>
              <w:t xml:space="preserve">. ( </w:t>
            </w:r>
            <w:r>
              <w:rPr>
                <w:sz w:val="28"/>
                <w:szCs w:val="28"/>
              </w:rPr>
              <w:t>“girl” is the subject and “piano” is the object.)</w:t>
            </w:r>
          </w:p>
          <w:p w:rsidR="007535FA" w:rsidRPr="004A3EBE" w:rsidRDefault="007535FA" w:rsidP="001147D7">
            <w:pPr>
              <w:rPr>
                <w:sz w:val="28"/>
                <w:szCs w:val="28"/>
              </w:rPr>
            </w:pPr>
          </w:p>
          <w:p w:rsidR="007535FA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Reading Zone</w:t>
            </w:r>
            <w:r>
              <w:rPr>
                <w:sz w:val="28"/>
                <w:szCs w:val="28"/>
              </w:rPr>
              <w:t xml:space="preserve"> Unit 25.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“Dad, Sam and Blacky”</w:t>
            </w:r>
          </w:p>
          <w:p w:rsidR="007535FA" w:rsidRPr="007535FA" w:rsidRDefault="007535FA" w:rsidP="001147D7">
            <w:pPr>
              <w:rPr>
                <w:i/>
                <w:sz w:val="28"/>
                <w:szCs w:val="28"/>
              </w:rPr>
            </w:pPr>
            <w:r w:rsidRPr="007535FA">
              <w:rPr>
                <w:i/>
                <w:sz w:val="28"/>
                <w:szCs w:val="28"/>
              </w:rPr>
              <w:t>(We are going to skip over Unit 23 and 24 for now)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-  your answers should be </w:t>
            </w:r>
            <w:r w:rsidRPr="00AC49E1">
              <w:rPr>
                <w:sz w:val="28"/>
                <w:szCs w:val="28"/>
              </w:rPr>
              <w:t>in full sentences</w:t>
            </w:r>
            <w:r>
              <w:rPr>
                <w:sz w:val="28"/>
                <w:szCs w:val="28"/>
              </w:rPr>
              <w:t>, remember the reader should know what the question is from your answer.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 xml:space="preserve">B - write the sentence and underline the word you choose with the letter at the end of the sentence. </w:t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C – Write full sentence and underline the word you choose.</w:t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 – Write the letter and associated answer – no need to write the question out. </w:t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– Write the list of words in alphabetical order. 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Narrative writing</w:t>
            </w:r>
            <w:r w:rsidRPr="00AC49E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write a diary entry for one day this week, or a couple of days if you prefer. Include the day and date of your diary entry... Something interesting that happened that day... Maybe include a description of a book you’re reading... Did you take your dog for a walk?... Maybe you face-timed your grandparents... Include whatever you like to describe your day/days. Feel free to write in the English part of the copy we sent home or type it and email it as part of your chosen work </w:t>
            </w:r>
            <w:r w:rsidRPr="00740F11">
              <w:rPr>
                <w:sz w:val="28"/>
                <w:szCs w:val="28"/>
              </w:rPr>
              <w:sym w:font="Wingdings" w:char="F04A"/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  <w:r w:rsidRPr="00AD337E">
              <w:rPr>
                <w:b/>
                <w:sz w:val="28"/>
                <w:szCs w:val="28"/>
              </w:rPr>
              <w:t>DEAR</w:t>
            </w:r>
            <w:r>
              <w:rPr>
                <w:sz w:val="28"/>
                <w:szCs w:val="28"/>
              </w:rPr>
              <w:t xml:space="preserve"> time every day-your own choice!</w:t>
            </w:r>
          </w:p>
          <w:p w:rsidR="007535FA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haven’t already finished the Greta Thunberg novel try to read two chapters a week. </w:t>
            </w:r>
          </w:p>
        </w:tc>
        <w:tc>
          <w:tcPr>
            <w:tcW w:w="2046" w:type="dxa"/>
          </w:tcPr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lastRenderedPageBreak/>
              <w:t xml:space="preserve">Jolly Grammar 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Reading Zone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Dictionary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Homework copy</w:t>
            </w: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</w:tc>
      </w:tr>
      <w:tr w:rsidR="007535FA" w:rsidRPr="00AC49E1" w:rsidTr="00C0173E">
        <w:tc>
          <w:tcPr>
            <w:tcW w:w="1096" w:type="dxa"/>
          </w:tcPr>
          <w:p w:rsidR="007535FA" w:rsidRPr="00AC49E1" w:rsidRDefault="007535FA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lastRenderedPageBreak/>
              <w:t>Gaeilge</w:t>
            </w:r>
          </w:p>
        </w:tc>
        <w:tc>
          <w:tcPr>
            <w:tcW w:w="6100" w:type="dxa"/>
          </w:tcPr>
          <w:p w:rsidR="00BC4E33" w:rsidRPr="00AC49E1" w:rsidRDefault="00BC4E33" w:rsidP="00BC4E33">
            <w:pPr>
              <w:rPr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Bun go Barr:</w:t>
            </w:r>
            <w:r w:rsidRPr="00AC4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re-read lth. 94</w:t>
            </w:r>
            <w:r w:rsidRPr="00AC49E1">
              <w:rPr>
                <w:sz w:val="28"/>
                <w:szCs w:val="28"/>
              </w:rPr>
              <w:t xml:space="preserve">(try your best, you may not know all </w:t>
            </w:r>
            <w:r>
              <w:rPr>
                <w:sz w:val="28"/>
                <w:szCs w:val="28"/>
              </w:rPr>
              <w:t xml:space="preserve">of </w:t>
            </w:r>
            <w:r w:rsidRPr="00AC49E1">
              <w:rPr>
                <w:sz w:val="28"/>
                <w:szCs w:val="28"/>
              </w:rPr>
              <w:t>the words)</w:t>
            </w:r>
          </w:p>
          <w:p w:rsidR="00BC4E33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B + C lth. 95, in your copy. (Try your best)</w:t>
            </w:r>
          </w:p>
          <w:p w:rsidR="00BC4E33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D lth. 96 </w:t>
            </w:r>
          </w:p>
          <w:p w:rsidR="007535FA" w:rsidRPr="00AC49E1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page 137 to help understand what the question words mean.</w:t>
            </w:r>
          </w:p>
        </w:tc>
        <w:tc>
          <w:tcPr>
            <w:tcW w:w="2046" w:type="dxa"/>
          </w:tcPr>
          <w:p w:rsidR="00BC4E33" w:rsidRPr="00AC49E1" w:rsidRDefault="00BC4E33" w:rsidP="00BC4E33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 xml:space="preserve">Bun go Barr </w:t>
            </w:r>
          </w:p>
          <w:p w:rsidR="007535FA" w:rsidRPr="00AC49E1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of the copy we sent home</w:t>
            </w:r>
          </w:p>
        </w:tc>
      </w:tr>
      <w:tr w:rsidR="007535FA" w:rsidRPr="00AC49E1" w:rsidTr="00C0173E">
        <w:tc>
          <w:tcPr>
            <w:tcW w:w="1096" w:type="dxa"/>
          </w:tcPr>
          <w:p w:rsidR="007535FA" w:rsidRPr="00AC49E1" w:rsidRDefault="007535FA" w:rsidP="001147D7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SESE</w:t>
            </w:r>
          </w:p>
          <w:p w:rsidR="007535FA" w:rsidRPr="00AC49E1" w:rsidRDefault="007535FA" w:rsidP="001147D7">
            <w:pPr>
              <w:rPr>
                <w:b/>
                <w:sz w:val="28"/>
                <w:szCs w:val="28"/>
              </w:rPr>
            </w:pPr>
          </w:p>
          <w:p w:rsidR="007535FA" w:rsidRDefault="007535FA" w:rsidP="001147D7">
            <w:pPr>
              <w:rPr>
                <w:b/>
                <w:sz w:val="28"/>
                <w:szCs w:val="28"/>
              </w:rPr>
            </w:pPr>
          </w:p>
          <w:p w:rsidR="00BC4E33" w:rsidRDefault="00BC4E33" w:rsidP="001147D7">
            <w:pPr>
              <w:rPr>
                <w:b/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</w:tcPr>
          <w:p w:rsidR="00BC4E33" w:rsidRDefault="00BC4E33" w:rsidP="00BC4E33">
            <w:pPr>
              <w:rPr>
                <w:sz w:val="28"/>
                <w:szCs w:val="28"/>
              </w:rPr>
            </w:pPr>
            <w:r w:rsidRPr="00741CD8">
              <w:rPr>
                <w:b/>
                <w:sz w:val="28"/>
                <w:szCs w:val="28"/>
              </w:rPr>
              <w:t>The Famine: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Earthlink Unit 53, read pgs. 118 &amp; 119</w:t>
            </w:r>
          </w:p>
          <w:p w:rsidR="00BC4E33" w:rsidRDefault="00590F56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the answers orally at home with a parent (if possible).</w:t>
            </w:r>
          </w:p>
          <w:p w:rsidR="00BC4E33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Workbook: complete pg. 75</w:t>
            </w:r>
          </w:p>
          <w:p w:rsidR="00BC4E33" w:rsidRDefault="00BC4E33" w:rsidP="00BC4E3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C4E33" w:rsidRDefault="00BC4E33" w:rsidP="00BC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Optional: research more facts about the famine in Ireland in the 1840’s. Record them in bullet point form, add some pictures too!</w:t>
            </w:r>
          </w:p>
          <w:p w:rsidR="007535FA" w:rsidRPr="00732BA7" w:rsidRDefault="007535FA" w:rsidP="00590F56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7535FA" w:rsidRDefault="007535FA" w:rsidP="001147D7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Internet research</w:t>
            </w:r>
          </w:p>
          <w:p w:rsidR="00BC4E33" w:rsidRPr="00AC49E1" w:rsidRDefault="00BC4E33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  <w:p w:rsidR="007535FA" w:rsidRPr="00AC49E1" w:rsidRDefault="007535FA" w:rsidP="001147D7">
            <w:pPr>
              <w:rPr>
                <w:sz w:val="28"/>
                <w:szCs w:val="28"/>
              </w:rPr>
            </w:pPr>
          </w:p>
        </w:tc>
      </w:tr>
      <w:tr w:rsidR="00590F56" w:rsidRPr="00AC49E1" w:rsidTr="00C0173E">
        <w:tc>
          <w:tcPr>
            <w:tcW w:w="1096" w:type="dxa"/>
          </w:tcPr>
          <w:p w:rsidR="00590F56" w:rsidRPr="00AC49E1" w:rsidRDefault="00590F56" w:rsidP="00590F56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t>Art</w:t>
            </w:r>
          </w:p>
          <w:p w:rsidR="00590F56" w:rsidRPr="00AC49E1" w:rsidRDefault="00590F56" w:rsidP="001147D7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</w:tcPr>
          <w:p w:rsidR="00590F56" w:rsidRDefault="00590F56" w:rsidP="0059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View: Sketch your view out your window, if the weather is nice and you can get outside bring out a chair, a book to lean on and choose something nice to sketch in your garden.</w:t>
            </w:r>
          </w:p>
          <w:p w:rsidR="00590F56" w:rsidRDefault="00590F56" w:rsidP="0059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have any trees in your garden they should be </w:t>
            </w:r>
            <w:r>
              <w:rPr>
                <w:sz w:val="28"/>
                <w:szCs w:val="28"/>
              </w:rPr>
              <w:lastRenderedPageBreak/>
              <w:t>coming to life now. Can you identify what tree it is? Are the buds open or opening? Sketching the details of a tree can be interesting and fun. My garden is covered in wild flowers at the moment, daisies, dandelions, buttercups to name but a few. Perhaps you could pick a flower and sketch it in detail.</w:t>
            </w:r>
          </w:p>
          <w:p w:rsidR="00590F56" w:rsidRPr="00741CD8" w:rsidRDefault="00590F56" w:rsidP="00BC4E33">
            <w:pPr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590F56" w:rsidRPr="00AC49E1" w:rsidRDefault="00590F56" w:rsidP="001147D7">
            <w:pPr>
              <w:rPr>
                <w:sz w:val="28"/>
                <w:szCs w:val="28"/>
              </w:rPr>
            </w:pPr>
          </w:p>
        </w:tc>
      </w:tr>
      <w:tr w:rsidR="00590F56" w:rsidRPr="00AC49E1" w:rsidTr="00C0173E">
        <w:tc>
          <w:tcPr>
            <w:tcW w:w="1096" w:type="dxa"/>
          </w:tcPr>
          <w:p w:rsidR="00590F56" w:rsidRPr="00AC49E1" w:rsidRDefault="00590F56" w:rsidP="00590F56">
            <w:pPr>
              <w:rPr>
                <w:b/>
                <w:sz w:val="28"/>
                <w:szCs w:val="28"/>
              </w:rPr>
            </w:pPr>
            <w:r w:rsidRPr="00AC49E1">
              <w:rPr>
                <w:b/>
                <w:sz w:val="28"/>
                <w:szCs w:val="28"/>
              </w:rPr>
              <w:lastRenderedPageBreak/>
              <w:t>PE</w:t>
            </w:r>
          </w:p>
          <w:p w:rsidR="00590F56" w:rsidRPr="00AC49E1" w:rsidRDefault="00590F56" w:rsidP="00590F56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</w:tcPr>
          <w:p w:rsidR="00590F56" w:rsidRDefault="00590F56" w:rsidP="00590F56">
            <w:pPr>
              <w:rPr>
                <w:sz w:val="28"/>
                <w:szCs w:val="28"/>
              </w:rPr>
            </w:pPr>
            <w:r w:rsidRPr="00AC49E1">
              <w:rPr>
                <w:sz w:val="28"/>
                <w:szCs w:val="28"/>
              </w:rPr>
              <w:t>Youtube: PE with Joe Wicks, the body coach</w:t>
            </w:r>
          </w:p>
          <w:p w:rsidR="00590F56" w:rsidRPr="00AC49E1" w:rsidRDefault="00590F56" w:rsidP="0059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walk/cycle/football or hurling skills practice</w:t>
            </w:r>
          </w:p>
          <w:p w:rsidR="00590F56" w:rsidRDefault="00590F56" w:rsidP="00590F56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90F56" w:rsidRPr="00AC49E1" w:rsidRDefault="00590F56" w:rsidP="001147D7">
            <w:pPr>
              <w:rPr>
                <w:sz w:val="28"/>
                <w:szCs w:val="28"/>
              </w:rPr>
            </w:pPr>
          </w:p>
        </w:tc>
      </w:tr>
      <w:tr w:rsidR="0089011C" w:rsidRPr="00AC49E1" w:rsidTr="00C0173E">
        <w:tc>
          <w:tcPr>
            <w:tcW w:w="1096" w:type="dxa"/>
          </w:tcPr>
          <w:p w:rsidR="0089011C" w:rsidRPr="0089011C" w:rsidRDefault="0089011C" w:rsidP="0089011C">
            <w:pPr>
              <w:rPr>
                <w:b/>
                <w:sz w:val="28"/>
                <w:szCs w:val="28"/>
              </w:rPr>
            </w:pPr>
            <w:r w:rsidRPr="0089011C">
              <w:rPr>
                <w:b/>
                <w:sz w:val="28"/>
                <w:szCs w:val="28"/>
              </w:rPr>
              <w:t xml:space="preserve">Science: </w:t>
            </w:r>
          </w:p>
          <w:p w:rsidR="0089011C" w:rsidRPr="00AC49E1" w:rsidRDefault="0089011C" w:rsidP="00590F56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</w:tcPr>
          <w:p w:rsidR="0089011C" w:rsidRPr="0089011C" w:rsidRDefault="0089011C" w:rsidP="0089011C">
            <w:pPr>
              <w:rPr>
                <w:sz w:val="28"/>
                <w:szCs w:val="28"/>
              </w:rPr>
            </w:pPr>
            <w:r w:rsidRPr="0089011C">
              <w:rPr>
                <w:sz w:val="28"/>
                <w:szCs w:val="28"/>
              </w:rPr>
              <w:t xml:space="preserve">Virtual Tour of the Natural History Museum in Dublin. </w:t>
            </w:r>
          </w:p>
          <w:p w:rsidR="0089011C" w:rsidRDefault="0089011C" w:rsidP="0089011C">
            <w:hyperlink r:id="rId10" w:history="1">
              <w:r>
                <w:rPr>
                  <w:rStyle w:val="Hyperlink"/>
                </w:rPr>
                <w:t>https://www.museum.ie/Natural-History/Exhibitions/Current-Exhibitions/3D-Virtual-Visit-Natural-History</w:t>
              </w:r>
            </w:hyperlink>
            <w:r>
              <w:t xml:space="preserve">            </w:t>
            </w:r>
          </w:p>
          <w:p w:rsidR="0089011C" w:rsidRPr="0089011C" w:rsidRDefault="0089011C" w:rsidP="0089011C">
            <w:pPr>
              <w:rPr>
                <w:sz w:val="28"/>
                <w:szCs w:val="28"/>
              </w:rPr>
            </w:pPr>
            <w:r>
              <w:t xml:space="preserve"> </w:t>
            </w:r>
            <w:r w:rsidRPr="0089011C">
              <w:rPr>
                <w:sz w:val="28"/>
                <w:szCs w:val="28"/>
              </w:rPr>
              <w:t>Extra challenge: Can you find the Hippo?</w:t>
            </w:r>
          </w:p>
          <w:p w:rsidR="0089011C" w:rsidRPr="00AC49E1" w:rsidRDefault="0089011C" w:rsidP="00590F56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9011C" w:rsidRPr="00AC49E1" w:rsidRDefault="0089011C" w:rsidP="001147D7">
            <w:pPr>
              <w:rPr>
                <w:sz w:val="28"/>
                <w:szCs w:val="28"/>
              </w:rPr>
            </w:pPr>
          </w:p>
        </w:tc>
      </w:tr>
    </w:tbl>
    <w:p w:rsidR="00CD1B59" w:rsidRDefault="00CD1B59"/>
    <w:p w:rsidR="00602413" w:rsidRDefault="00602413">
      <w:r>
        <w:rPr>
          <w:noProof/>
          <w:lang w:eastAsia="en-IE"/>
        </w:rPr>
        <w:lastRenderedPageBreak/>
        <w:drawing>
          <wp:inline distT="0" distB="0" distL="0" distR="0">
            <wp:extent cx="5731510" cy="7416574"/>
            <wp:effectExtent l="19050" t="0" r="2540" b="0"/>
            <wp:docPr id="1" name="Picture 1" descr="https://www.math-salamanders.com/image-files/3rd-grade-math-word-problems-color-that-sh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3rd-grade-math-word-problems-color-that-sha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413" w:rsidSect="008A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5230"/>
    <w:multiLevelType w:val="hybridMultilevel"/>
    <w:tmpl w:val="8F08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1B59"/>
    <w:rsid w:val="00351B66"/>
    <w:rsid w:val="00540F11"/>
    <w:rsid w:val="00590F56"/>
    <w:rsid w:val="00602413"/>
    <w:rsid w:val="00732BA7"/>
    <w:rsid w:val="007535FA"/>
    <w:rsid w:val="0089011C"/>
    <w:rsid w:val="008A7A5F"/>
    <w:rsid w:val="00955425"/>
    <w:rsid w:val="00A1268B"/>
    <w:rsid w:val="00A80894"/>
    <w:rsid w:val="00B605C1"/>
    <w:rsid w:val="00BC2F4B"/>
    <w:rsid w:val="00BC4E33"/>
    <w:rsid w:val="00BF46F2"/>
    <w:rsid w:val="00C0095C"/>
    <w:rsid w:val="00C0173E"/>
    <w:rsid w:val="00C02124"/>
    <w:rsid w:val="00C022EC"/>
    <w:rsid w:val="00C1057B"/>
    <w:rsid w:val="00CD1B59"/>
    <w:rsid w:val="00E37BA2"/>
    <w:rsid w:val="00F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B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_Fk5eAdR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mlally@scoilmochua.com" TargetMode="External"/><Relationship Id="rId10" Type="http://schemas.openxmlformats.org/officeDocument/2006/relationships/hyperlink" Target="https://www.museum.ie/Natural-History/Exhibitions/Current-Exhibitions/3D-Virtual-Visit-Natural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Mf314LU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12</cp:revision>
  <dcterms:created xsi:type="dcterms:W3CDTF">2020-04-19T13:58:00Z</dcterms:created>
  <dcterms:modified xsi:type="dcterms:W3CDTF">2020-04-19T21:10:00Z</dcterms:modified>
</cp:coreProperties>
</file>